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978"/>
        <w:gridCol w:w="354"/>
        <w:gridCol w:w="811"/>
        <w:gridCol w:w="449"/>
        <w:gridCol w:w="573"/>
        <w:gridCol w:w="687"/>
        <w:gridCol w:w="173"/>
        <w:gridCol w:w="835"/>
        <w:gridCol w:w="1170"/>
        <w:gridCol w:w="1242"/>
        <w:gridCol w:w="1800"/>
        <w:gridCol w:w="823"/>
        <w:gridCol w:w="617"/>
        <w:gridCol w:w="2340"/>
      </w:tblGrid>
      <w:tr w:rsidR="00FE39EF" w:rsidRPr="00AD1F2E" w14:paraId="7852CDED" w14:textId="77777777" w:rsidTr="00DC76FD">
        <w:trPr>
          <w:gridAfter w:val="2"/>
          <w:wAfter w:w="2957" w:type="dxa"/>
        </w:trPr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4397A" w14:textId="77777777" w:rsidR="00FE39EF" w:rsidRPr="00AD1F2E" w:rsidRDefault="00FE39E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DB7D7" w14:textId="77777777" w:rsidR="00FE39EF" w:rsidRPr="00AD1F2E" w:rsidRDefault="00FE39E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287A0" w14:textId="77777777" w:rsidR="00FE39EF" w:rsidRPr="00AD1F2E" w:rsidRDefault="00FE39E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00D59" w14:textId="77777777" w:rsidR="00FE39EF" w:rsidRDefault="00FE39E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94169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2BC10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83D4E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ABC60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F6D53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40228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10D3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516B7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D0BC5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B1537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28776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50CFA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0E671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6F82C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3B1B4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58A65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AD2CD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7EC74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21D62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9DCE3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46581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9FA9C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5D673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9E4B9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88DA2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2D552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84CC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F6F0F" w14:textId="77777777" w:rsidR="005B191F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9DAC5" w14:textId="403B4413" w:rsidR="005B191F" w:rsidRPr="00AD1F2E" w:rsidRDefault="005B191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067EB" w14:textId="77777777" w:rsidR="00FE39EF" w:rsidRDefault="00FE39EF" w:rsidP="00990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A1EF4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24CB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065F8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77FA8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A02A5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9759E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E8963" w14:textId="7BA455B8" w:rsidR="005B191F" w:rsidRDefault="005B191F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MEDICATION SIMULATION -MEDICATION ADMINISTRATION</w:t>
            </w:r>
          </w:p>
          <w:p w14:paraId="01C5F6E7" w14:textId="77777777" w:rsidR="005B191F" w:rsidRDefault="005B191F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Student’s Name</w:t>
            </w:r>
          </w:p>
          <w:p w14:paraId="2AD88642" w14:textId="77777777" w:rsidR="005B191F" w:rsidRDefault="005B191F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  <w:p w14:paraId="758F8BD6" w14:textId="63D2904F" w:rsidR="005B191F" w:rsidRDefault="005B191F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Title</w:t>
            </w:r>
          </w:p>
          <w:p w14:paraId="769835FF" w14:textId="77777777" w:rsidR="005B191F" w:rsidRDefault="005B191F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  <w:p w14:paraId="1DDE8B52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F4A8E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570F7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2A540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EB998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CC6C9" w14:textId="77777777" w:rsidR="008C3F44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A82A5" w14:textId="1FE2C859" w:rsidR="008C3F44" w:rsidRPr="00AD1F2E" w:rsidRDefault="008C3F44" w:rsidP="008C3F4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9EF" w:rsidRPr="00AD1F2E" w14:paraId="327CD6DD" w14:textId="77777777" w:rsidTr="00AD1F2E">
        <w:tc>
          <w:tcPr>
            <w:tcW w:w="1332" w:type="dxa"/>
            <w:gridSpan w:val="2"/>
            <w:tcBorders>
              <w:top w:val="single" w:sz="4" w:space="0" w:color="auto"/>
            </w:tcBorders>
          </w:tcPr>
          <w:p w14:paraId="1BB30312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899AB0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Medication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630020E9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B75B8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  <w:p w14:paraId="47DFDCF9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Classification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722D2115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B20A8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Indications</w:t>
            </w:r>
          </w:p>
          <w:p w14:paraId="6B00BAF3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</w:tcBorders>
          </w:tcPr>
          <w:p w14:paraId="1610E807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A20FD0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Safe Dosage Range</w:t>
            </w:r>
          </w:p>
          <w:p w14:paraId="61456C09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F4E8E6E" w14:textId="77777777" w:rsidR="00711F4A" w:rsidRPr="004E2AE8" w:rsidRDefault="00711F4A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BAE0C9" w14:textId="77777777" w:rsidR="00FE39EF" w:rsidRPr="004E2AE8" w:rsidRDefault="00FE39EF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How is it generally administered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734E5C27" w14:textId="77777777" w:rsidR="00FE39EF" w:rsidRPr="004E2AE8" w:rsidRDefault="00FE39EF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Push Rate, Infusion Rate, Dilution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0323BE8" w14:textId="77777777" w:rsidR="00711F4A" w:rsidRPr="004E2AE8" w:rsidRDefault="00711F4A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30F0F3" w14:textId="77777777" w:rsidR="00711F4A" w:rsidRPr="004E2AE8" w:rsidRDefault="00711F4A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8608F" w14:textId="77777777" w:rsidR="00FE39EF" w:rsidRPr="004E2AE8" w:rsidRDefault="00FE39EF" w:rsidP="00C374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Contraindications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72BD3652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D9E8F7" w14:textId="77777777" w:rsidR="00711F4A" w:rsidRPr="004E2AE8" w:rsidRDefault="00711F4A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B2B44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Side effects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1E4799E2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Nursing Implications or Considerations</w:t>
            </w:r>
          </w:p>
          <w:p w14:paraId="3BE74633" w14:textId="77777777" w:rsidR="00FE39EF" w:rsidRPr="004E2AE8" w:rsidRDefault="00FE39EF" w:rsidP="00BF3E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(Assessment Needed PRIOR to med admin</w:t>
            </w:r>
          </w:p>
        </w:tc>
      </w:tr>
      <w:tr w:rsidR="00FE39EF" w:rsidRPr="00AD1F2E" w14:paraId="6597FAD2" w14:textId="77777777" w:rsidTr="00AD1F2E">
        <w:trPr>
          <w:trHeight w:val="638"/>
        </w:trPr>
        <w:tc>
          <w:tcPr>
            <w:tcW w:w="1332" w:type="dxa"/>
            <w:gridSpan w:val="2"/>
          </w:tcPr>
          <w:p w14:paraId="7A4BA8EF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Adenosine</w:t>
            </w:r>
          </w:p>
          <w:p w14:paraId="439CD20F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335F64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7DF6648" w14:textId="665FBDD7" w:rsidR="00FE39EF" w:rsidRPr="00AD1F2E" w:rsidRDefault="0022038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Miscellaneous Class of Anti-arrhythmic drugs</w:t>
            </w:r>
          </w:p>
        </w:tc>
        <w:tc>
          <w:tcPr>
            <w:tcW w:w="1260" w:type="dxa"/>
            <w:gridSpan w:val="2"/>
          </w:tcPr>
          <w:p w14:paraId="1063A1D0" w14:textId="314E6251" w:rsidR="00FE39EF" w:rsidRPr="00AD1F2E" w:rsidRDefault="0022038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Conversion of Paroxysmal Supraventricular Tachycardia (PSVT) to sinus rhythm</w:t>
            </w:r>
          </w:p>
        </w:tc>
        <w:tc>
          <w:tcPr>
            <w:tcW w:w="1008" w:type="dxa"/>
            <w:gridSpan w:val="2"/>
          </w:tcPr>
          <w:p w14:paraId="5943713E" w14:textId="1C9154A5" w:rsidR="00FE39EF" w:rsidRPr="00AD1F2E" w:rsidRDefault="0022038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6mg-12 mg</w:t>
            </w:r>
          </w:p>
        </w:tc>
        <w:tc>
          <w:tcPr>
            <w:tcW w:w="1170" w:type="dxa"/>
          </w:tcPr>
          <w:p w14:paraId="0B5C38B5" w14:textId="246D4694" w:rsidR="00FE39EF" w:rsidRPr="00AD1F2E" w:rsidRDefault="0022038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Intravenous Route</w:t>
            </w:r>
          </w:p>
        </w:tc>
        <w:tc>
          <w:tcPr>
            <w:tcW w:w="1242" w:type="dxa"/>
          </w:tcPr>
          <w:p w14:paraId="6BF841C8" w14:textId="7F1DB3FF" w:rsidR="00FE39EF" w:rsidRPr="00AD1F2E" w:rsidRDefault="0022038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6 mg within two seconds, 12 mg within 1-2 minutes</w:t>
            </w:r>
          </w:p>
        </w:tc>
        <w:tc>
          <w:tcPr>
            <w:tcW w:w="1800" w:type="dxa"/>
          </w:tcPr>
          <w:p w14:paraId="2E00812E" w14:textId="28FE8124" w:rsidR="00FE39EF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Chronic Obstructive Pulmonary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Diease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( COPD), Symptomatic bradycardia, 2</w:t>
            </w:r>
            <w:r w:rsidRPr="00AD1F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or 3</w:t>
            </w:r>
            <w:r w:rsidRPr="00AD1F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degree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Atrio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-Ventricular( A-V) block,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Decompendated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Cardiac failure, Hypotension, Sinus node syndrome</w:t>
            </w:r>
          </w:p>
        </w:tc>
        <w:tc>
          <w:tcPr>
            <w:tcW w:w="1440" w:type="dxa"/>
            <w:gridSpan w:val="2"/>
          </w:tcPr>
          <w:p w14:paraId="64688E5C" w14:textId="540DD439" w:rsidR="00FE39EF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Arrhythmias , dizziness, nausea, headache, shortness of breath,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atrio-ventrivular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block</w:t>
            </w:r>
          </w:p>
        </w:tc>
        <w:tc>
          <w:tcPr>
            <w:tcW w:w="2340" w:type="dxa"/>
          </w:tcPr>
          <w:p w14:paraId="334FB6B8" w14:textId="77777777" w:rsidR="00F903D8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Sufficient patient ventilation and hydration,</w:t>
            </w:r>
          </w:p>
          <w:p w14:paraId="00564BF3" w14:textId="00308820" w:rsidR="00FE39EF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Vital signs such as pulse, respirations and temperature</w:t>
            </w:r>
          </w:p>
          <w:p w14:paraId="60E2D724" w14:textId="7A7A0EE6" w:rsidR="00F903D8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Electrocardiogram</w:t>
            </w:r>
            <w:r w:rsidR="00EB3C35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(ECG) monitoring</w:t>
            </w:r>
          </w:p>
          <w:p w14:paraId="1A2A58A9" w14:textId="7AD60A4E" w:rsidR="00F903D8" w:rsidRPr="00AD1F2E" w:rsidRDefault="00F903D8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9EF" w:rsidRPr="00AD1F2E" w14:paraId="48FB40B7" w14:textId="77777777" w:rsidTr="00AD1F2E">
        <w:tc>
          <w:tcPr>
            <w:tcW w:w="1332" w:type="dxa"/>
            <w:gridSpan w:val="2"/>
          </w:tcPr>
          <w:p w14:paraId="127E49AC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Amiodarone</w:t>
            </w:r>
          </w:p>
          <w:p w14:paraId="11DCF6DF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F78301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9ADD6" w14:textId="77777777" w:rsidR="00FE39EF" w:rsidRPr="004E2AE8" w:rsidRDefault="00FE39EF" w:rsidP="009C7B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F3E9082" w14:textId="7ED22DD4" w:rsidR="00FE39EF" w:rsidRPr="00AD1F2E" w:rsidRDefault="00EB3C35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Anti</w:t>
            </w:r>
            <w:r w:rsidR="004E236B" w:rsidRPr="00AD1F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arrythmic</w:t>
            </w:r>
            <w:proofErr w:type="spellEnd"/>
            <w:r w:rsidR="004E236B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drugs</w:t>
            </w:r>
          </w:p>
        </w:tc>
        <w:tc>
          <w:tcPr>
            <w:tcW w:w="1260" w:type="dxa"/>
            <w:gridSpan w:val="2"/>
          </w:tcPr>
          <w:p w14:paraId="09823770" w14:textId="6CD8E9F1" w:rsidR="00FE39EF" w:rsidRPr="00AD1F2E" w:rsidRDefault="004E236B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Ventricular tachycardia, Atri</w:t>
            </w:r>
            <w:r w:rsidR="004E2AE8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5B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fibrillation, Paroxysmal supraventricular Tachycardia;</w:t>
            </w:r>
          </w:p>
          <w:p w14:paraId="3E3A93AF" w14:textId="710C501A" w:rsidR="004E236B" w:rsidRPr="00AD1F2E" w:rsidRDefault="004E236B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Ventricular Fibrillatio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1008" w:type="dxa"/>
            <w:gridSpan w:val="2"/>
          </w:tcPr>
          <w:p w14:paraId="68406CD9" w14:textId="7323CCFD" w:rsidR="00FE39EF" w:rsidRPr="00AD1F2E" w:rsidRDefault="00360C5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150mg- </w:t>
            </w:r>
            <w:r w:rsidR="004E236B" w:rsidRPr="00AD1F2E">
              <w:rPr>
                <w:rFonts w:ascii="Times New Roman" w:hAnsi="Times New Roman" w:cs="Times New Roman"/>
                <w:sz w:val="24"/>
                <w:szCs w:val="24"/>
              </w:rPr>
              <w:t>200mg</w:t>
            </w:r>
          </w:p>
        </w:tc>
        <w:tc>
          <w:tcPr>
            <w:tcW w:w="1170" w:type="dxa"/>
          </w:tcPr>
          <w:p w14:paraId="1C268DA5" w14:textId="550A526B" w:rsidR="00FE39EF" w:rsidRPr="00AD1F2E" w:rsidRDefault="004E236B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Intravenously, </w:t>
            </w:r>
          </w:p>
          <w:p w14:paraId="0A9CBD97" w14:textId="7659615A" w:rsidR="004E236B" w:rsidRPr="00AD1F2E" w:rsidRDefault="004E236B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Orally,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intraosseously</w:t>
            </w:r>
            <w:proofErr w:type="spellEnd"/>
          </w:p>
        </w:tc>
        <w:tc>
          <w:tcPr>
            <w:tcW w:w="1242" w:type="dxa"/>
          </w:tcPr>
          <w:p w14:paraId="45F0724F" w14:textId="77777777" w:rsidR="004E236B" w:rsidRPr="00AD1F2E" w:rsidRDefault="004E236B" w:rsidP="004E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200mg TDS,</w:t>
            </w:r>
          </w:p>
          <w:p w14:paraId="3A220DE4" w14:textId="1F31CD65" w:rsidR="00FE39EF" w:rsidRPr="00AD1F2E" w:rsidRDefault="004E236B" w:rsidP="004E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5mg</w:t>
            </w:r>
            <w:r w:rsidR="00360C5E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kg intravenously </w:t>
            </w:r>
            <w:r w:rsidR="00360C5E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within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20-50 minutes</w:t>
            </w:r>
          </w:p>
        </w:tc>
        <w:tc>
          <w:tcPr>
            <w:tcW w:w="1800" w:type="dxa"/>
          </w:tcPr>
          <w:p w14:paraId="126FB07F" w14:textId="77777777" w:rsidR="004E236B" w:rsidRPr="00AD1F2E" w:rsidRDefault="00360C5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F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or 3</w:t>
            </w:r>
            <w:r w:rsidRPr="00AD1F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atrio-ventricualr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cardiac block, drug hypersensitivity, severe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dysfunctioning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of sinus node, </w:t>
            </w:r>
          </w:p>
          <w:p w14:paraId="477BBAF8" w14:textId="18F55371" w:rsidR="00360C5E" w:rsidRPr="00AD1F2E" w:rsidRDefault="00360C5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Heart failure,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artrial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hypotension</w:t>
            </w:r>
          </w:p>
        </w:tc>
        <w:tc>
          <w:tcPr>
            <w:tcW w:w="1440" w:type="dxa"/>
            <w:gridSpan w:val="2"/>
          </w:tcPr>
          <w:p w14:paraId="2D125814" w14:textId="77777777" w:rsidR="00D61563" w:rsidRPr="00AD1F2E" w:rsidRDefault="00D61563" w:rsidP="00D6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Liver disorders such as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firbrosis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and jaundice, </w:t>
            </w:r>
          </w:p>
          <w:p w14:paraId="70C09F72" w14:textId="14E94DF0" w:rsidR="00FE39EF" w:rsidRPr="00AD1F2E" w:rsidRDefault="00D61563" w:rsidP="00D6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Blurred vision, nausea, anorexia, constipation, manifestations of underacting and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overacting thyroid gland, nerve disorder</w:t>
            </w:r>
            <w:r w:rsidR="00360C5E" w:rsidRPr="00AD1F2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and light-headedness</w:t>
            </w:r>
          </w:p>
        </w:tc>
        <w:tc>
          <w:tcPr>
            <w:tcW w:w="2340" w:type="dxa"/>
          </w:tcPr>
          <w:p w14:paraId="28B1D313" w14:textId="2B539287" w:rsidR="00FE39EF" w:rsidRPr="00AD1F2E" w:rsidRDefault="00360C5E" w:rsidP="009C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Ensuring that the patient does not have hepatic or renal failure, ensuring electrolytes balance particularly potassium ions, proper patient hydration, ensuring 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stability  of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vital signs and  monitoring ECG.</w:t>
            </w:r>
          </w:p>
        </w:tc>
      </w:tr>
      <w:tr w:rsidR="008F01D0" w:rsidRPr="00AD1F2E" w14:paraId="7D109F26" w14:textId="77777777" w:rsidTr="00AD1F2E">
        <w:tc>
          <w:tcPr>
            <w:tcW w:w="1332" w:type="dxa"/>
            <w:gridSpan w:val="2"/>
          </w:tcPr>
          <w:p w14:paraId="69EE8AE3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Epinephrine</w:t>
            </w:r>
          </w:p>
          <w:p w14:paraId="7F532192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3BC897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78B07B9" w14:textId="1CE9D04F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Alpha and beta agonist</w:t>
            </w:r>
          </w:p>
        </w:tc>
        <w:tc>
          <w:tcPr>
            <w:tcW w:w="1260" w:type="dxa"/>
            <w:gridSpan w:val="2"/>
          </w:tcPr>
          <w:p w14:paraId="4BB406E5" w14:textId="28E9E36B" w:rsidR="008F01D0" w:rsidRPr="00AD1F2E" w:rsidRDefault="009D48A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8F01D0" w:rsidRPr="00AD1F2E">
              <w:rPr>
                <w:rFonts w:ascii="Times New Roman" w:hAnsi="Times New Roman" w:cs="Times New Roman"/>
                <w:sz w:val="24"/>
                <w:szCs w:val="24"/>
              </w:rPr>
              <w:t>ypersensitivity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1D0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reactions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such as angioedema, </w:t>
            </w:r>
            <w:r w:rsidR="008F01D0" w:rsidRPr="00AD1F2E">
              <w:rPr>
                <w:rFonts w:ascii="Times New Roman" w:hAnsi="Times New Roman" w:cs="Times New Roman"/>
                <w:sz w:val="24"/>
                <w:szCs w:val="24"/>
              </w:rPr>
              <w:t>anaphylactic shock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8F01D0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bronchospasms</w:t>
            </w:r>
            <w:proofErr w:type="gramEnd"/>
            <w:r w:rsidR="008F01D0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</w:p>
        </w:tc>
        <w:tc>
          <w:tcPr>
            <w:tcW w:w="1008" w:type="dxa"/>
            <w:gridSpan w:val="2"/>
          </w:tcPr>
          <w:p w14:paraId="54794BFE" w14:textId="10E2CCFE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0.5ml in adult</w:t>
            </w:r>
          </w:p>
        </w:tc>
        <w:tc>
          <w:tcPr>
            <w:tcW w:w="1170" w:type="dxa"/>
          </w:tcPr>
          <w:p w14:paraId="4C653015" w14:textId="6BDA0679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Intramuscular route</w:t>
            </w:r>
          </w:p>
        </w:tc>
        <w:tc>
          <w:tcPr>
            <w:tcW w:w="1242" w:type="dxa"/>
          </w:tcPr>
          <w:p w14:paraId="60F2632E" w14:textId="109B60A3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0.5ml within 1 minute.</w:t>
            </w:r>
          </w:p>
        </w:tc>
        <w:tc>
          <w:tcPr>
            <w:tcW w:w="1800" w:type="dxa"/>
          </w:tcPr>
          <w:p w14:paraId="4DD3B579" w14:textId="4C48EF27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Cardiac failure</w:t>
            </w:r>
          </w:p>
        </w:tc>
        <w:tc>
          <w:tcPr>
            <w:tcW w:w="1440" w:type="dxa"/>
            <w:gridSpan w:val="2"/>
          </w:tcPr>
          <w:p w14:paraId="4DE5D406" w14:textId="5F362ED9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Cardiac arrhythmias</w:t>
            </w:r>
          </w:p>
        </w:tc>
        <w:tc>
          <w:tcPr>
            <w:tcW w:w="2340" w:type="dxa"/>
          </w:tcPr>
          <w:p w14:paraId="4C438311" w14:textId="77777777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Proper ventilation</w:t>
            </w:r>
          </w:p>
          <w:p w14:paraId="0503C7B2" w14:textId="5AB22D41" w:rsidR="008F01D0" w:rsidRPr="00AD1F2E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Monitor ECG</w:t>
            </w:r>
          </w:p>
        </w:tc>
      </w:tr>
      <w:tr w:rsidR="008F01D0" w:rsidRPr="00AD1F2E" w14:paraId="3A8A6E5E" w14:textId="77777777" w:rsidTr="00AD1F2E">
        <w:tc>
          <w:tcPr>
            <w:tcW w:w="1332" w:type="dxa"/>
            <w:gridSpan w:val="2"/>
          </w:tcPr>
          <w:p w14:paraId="01B66A72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Atropine</w:t>
            </w:r>
          </w:p>
          <w:p w14:paraId="4E1E51C8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34529A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1D2D4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4121D02" w14:textId="277162B8" w:rsidR="008F01D0" w:rsidRPr="00AD1F2E" w:rsidRDefault="009D48A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Antimuscurinic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drugs</w:t>
            </w:r>
          </w:p>
        </w:tc>
        <w:tc>
          <w:tcPr>
            <w:tcW w:w="1260" w:type="dxa"/>
            <w:gridSpan w:val="2"/>
          </w:tcPr>
          <w:p w14:paraId="65EF914B" w14:textId="53DBB083" w:rsidR="008F01D0" w:rsidRPr="00AD1F2E" w:rsidRDefault="009D48A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Sinus node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dysfunctioning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, organophosphate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poiaoning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, drying of salivary and bronchial secretions in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anaesthesia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008" w:type="dxa"/>
            <w:gridSpan w:val="2"/>
          </w:tcPr>
          <w:p w14:paraId="32A5D399" w14:textId="244FEB3F" w:rsidR="008F01D0" w:rsidRPr="00AD1F2E" w:rsidRDefault="009D48A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300-600micrograms</w:t>
            </w:r>
          </w:p>
        </w:tc>
        <w:tc>
          <w:tcPr>
            <w:tcW w:w="1170" w:type="dxa"/>
          </w:tcPr>
          <w:p w14:paraId="1EB356E5" w14:textId="6FDB1E1E" w:rsidR="008F01D0" w:rsidRPr="00AD1F2E" w:rsidRDefault="009D48A7" w:rsidP="009D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Intramuscular route, Intravenous Route</w:t>
            </w:r>
          </w:p>
        </w:tc>
        <w:tc>
          <w:tcPr>
            <w:tcW w:w="1242" w:type="dxa"/>
          </w:tcPr>
          <w:p w14:paraId="61195F83" w14:textId="5E5EA4D5" w:rsidR="008F01D0" w:rsidRPr="00AD1F2E" w:rsidRDefault="009D48A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2mg after every half an hour</w:t>
            </w:r>
          </w:p>
        </w:tc>
        <w:tc>
          <w:tcPr>
            <w:tcW w:w="1800" w:type="dxa"/>
          </w:tcPr>
          <w:p w14:paraId="25721A01" w14:textId="5C391D30" w:rsidR="008F01D0" w:rsidRPr="00AD1F2E" w:rsidRDefault="00DD0EB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Pyloric stenosis, Prostate enlargement, paralytic ileus, high ambient temperatures</w:t>
            </w:r>
          </w:p>
        </w:tc>
        <w:tc>
          <w:tcPr>
            <w:tcW w:w="1440" w:type="dxa"/>
            <w:gridSpan w:val="2"/>
          </w:tcPr>
          <w:p w14:paraId="255C640B" w14:textId="4109F7A7" w:rsidR="008F01D0" w:rsidRPr="00AD1F2E" w:rsidRDefault="00DD0EB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Blurred vision, Dry mouth, cycloplegia,</w:t>
            </w:r>
            <w:r w:rsidR="00F05F20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flushing,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mydriasis, insomnia.</w:t>
            </w:r>
          </w:p>
        </w:tc>
        <w:tc>
          <w:tcPr>
            <w:tcW w:w="2340" w:type="dxa"/>
          </w:tcPr>
          <w:p w14:paraId="6476BF01" w14:textId="5C4BC905" w:rsidR="008F01D0" w:rsidRPr="00AD1F2E" w:rsidRDefault="00F05F2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Monitoring vital signs, ensuring that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patient’sliver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and  kidneys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 are properly working, ensuring that the patient does not have Down’s Syndrome or Myasthenia Gravis.</w:t>
            </w:r>
          </w:p>
        </w:tc>
      </w:tr>
      <w:tr w:rsidR="008F01D0" w:rsidRPr="00AD1F2E" w14:paraId="24579CE5" w14:textId="77777777" w:rsidTr="00AD1F2E">
        <w:trPr>
          <w:trHeight w:val="350"/>
        </w:trPr>
        <w:tc>
          <w:tcPr>
            <w:tcW w:w="1332" w:type="dxa"/>
            <w:gridSpan w:val="2"/>
          </w:tcPr>
          <w:p w14:paraId="6BB8E04A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Dopamine</w:t>
            </w:r>
          </w:p>
          <w:p w14:paraId="2E81766A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A879FB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5C51DF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1BDC0FC" w14:textId="1AA28D90" w:rsidR="008F01D0" w:rsidRPr="00AD1F2E" w:rsidRDefault="00F05F2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Sympathomimetic (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ionotrophic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) drug</w:t>
            </w:r>
          </w:p>
        </w:tc>
        <w:tc>
          <w:tcPr>
            <w:tcW w:w="1260" w:type="dxa"/>
            <w:gridSpan w:val="2"/>
          </w:tcPr>
          <w:p w14:paraId="77A16FBE" w14:textId="7BFA4626" w:rsidR="008F01D0" w:rsidRPr="00AD1F2E" w:rsidRDefault="00F05F2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Cardiogenic shock present in cardiac surgery or infarction. </w:t>
            </w:r>
          </w:p>
        </w:tc>
        <w:tc>
          <w:tcPr>
            <w:tcW w:w="1008" w:type="dxa"/>
            <w:gridSpan w:val="2"/>
          </w:tcPr>
          <w:p w14:paraId="0748B0F5" w14:textId="51EB156D" w:rsidR="008F01D0" w:rsidRPr="00AD1F2E" w:rsidRDefault="00F05F2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B72" w:rsidRPr="00AD1F2E">
              <w:rPr>
                <w:rFonts w:ascii="Times New Roman" w:hAnsi="Times New Roman" w:cs="Times New Roman"/>
                <w:sz w:val="24"/>
                <w:szCs w:val="24"/>
              </w:rPr>
              <w:t>mcg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-5m</w:t>
            </w:r>
            <w:r w:rsidR="007D4B72" w:rsidRPr="00AD1F2E">
              <w:rPr>
                <w:rFonts w:ascii="Times New Roman" w:hAnsi="Times New Roman" w:cs="Times New Roman"/>
                <w:sz w:val="24"/>
                <w:szCs w:val="24"/>
              </w:rPr>
              <w:t>cg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per kg</w:t>
            </w:r>
          </w:p>
        </w:tc>
        <w:tc>
          <w:tcPr>
            <w:tcW w:w="1170" w:type="dxa"/>
          </w:tcPr>
          <w:p w14:paraId="0AB94DE5" w14:textId="1B5C6A58" w:rsidR="008F01D0" w:rsidRPr="00AD1F2E" w:rsidRDefault="00F05F2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Intravenoulsy</w:t>
            </w:r>
            <w:proofErr w:type="spellEnd"/>
          </w:p>
        </w:tc>
        <w:tc>
          <w:tcPr>
            <w:tcW w:w="1242" w:type="dxa"/>
          </w:tcPr>
          <w:p w14:paraId="01EE0816" w14:textId="0F96A4E3" w:rsidR="008F01D0" w:rsidRPr="00AD1F2E" w:rsidRDefault="007D4B72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2mcg-5mcg per/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kgin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a minute</w:t>
            </w:r>
          </w:p>
        </w:tc>
        <w:tc>
          <w:tcPr>
            <w:tcW w:w="1800" w:type="dxa"/>
          </w:tcPr>
          <w:p w14:paraId="23B8E8D2" w14:textId="7EFF4E23" w:rsidR="008F01D0" w:rsidRPr="00AD1F2E" w:rsidRDefault="007D4B72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Hypovolemic shock</w:t>
            </w:r>
          </w:p>
        </w:tc>
        <w:tc>
          <w:tcPr>
            <w:tcW w:w="1440" w:type="dxa"/>
            <w:gridSpan w:val="2"/>
          </w:tcPr>
          <w:p w14:paraId="07C875F2" w14:textId="19FC77E2" w:rsidR="008F01D0" w:rsidRPr="00AD1F2E" w:rsidRDefault="007D4B72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Hypertension,Tachycardia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Hypotension, peripheral vasoconstric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tion</w:t>
            </w:r>
          </w:p>
        </w:tc>
        <w:tc>
          <w:tcPr>
            <w:tcW w:w="2340" w:type="dxa"/>
          </w:tcPr>
          <w:p w14:paraId="30616B21" w14:textId="43925F27" w:rsidR="008F01D0" w:rsidRPr="00AD1F2E" w:rsidRDefault="007D4B72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Monitoring vital signs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 monitoring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ECG, input/output monitoring using charts.</w:t>
            </w:r>
          </w:p>
        </w:tc>
      </w:tr>
      <w:tr w:rsidR="008F01D0" w:rsidRPr="00AD1F2E" w14:paraId="0C7ABEF6" w14:textId="77777777" w:rsidTr="00AD1F2E">
        <w:tc>
          <w:tcPr>
            <w:tcW w:w="1332" w:type="dxa"/>
            <w:gridSpan w:val="2"/>
          </w:tcPr>
          <w:p w14:paraId="502AB0BE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Heparin</w:t>
            </w:r>
          </w:p>
          <w:p w14:paraId="10CB41AB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2EC0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59724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9C42EAC" w14:textId="20F095C9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Anti-coagulants</w:t>
            </w:r>
          </w:p>
        </w:tc>
        <w:tc>
          <w:tcPr>
            <w:tcW w:w="1260" w:type="dxa"/>
            <w:gridSpan w:val="2"/>
          </w:tcPr>
          <w:p w14:paraId="363F5A38" w14:textId="52B2C2E7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Pulomanary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embolism, Deep venous thrombosis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,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unstable angina, orthopedic surgery prophylaxis.</w:t>
            </w:r>
          </w:p>
        </w:tc>
        <w:tc>
          <w:tcPr>
            <w:tcW w:w="1008" w:type="dxa"/>
            <w:gridSpan w:val="2"/>
          </w:tcPr>
          <w:p w14:paraId="3774F91A" w14:textId="137220F3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5000IU.</w:t>
            </w:r>
          </w:p>
        </w:tc>
        <w:tc>
          <w:tcPr>
            <w:tcW w:w="1170" w:type="dxa"/>
          </w:tcPr>
          <w:p w14:paraId="1D851D5C" w14:textId="78FBE32D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Subcutaneous Route</w:t>
            </w:r>
          </w:p>
        </w:tc>
        <w:tc>
          <w:tcPr>
            <w:tcW w:w="1242" w:type="dxa"/>
          </w:tcPr>
          <w:p w14:paraId="16C40DC5" w14:textId="6055158D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5000 IU BD</w:t>
            </w:r>
          </w:p>
        </w:tc>
        <w:tc>
          <w:tcPr>
            <w:tcW w:w="1800" w:type="dxa"/>
          </w:tcPr>
          <w:p w14:paraId="7A50ECA5" w14:textId="2BD9E548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Severe thrombocytopenia, hematological disorders, medical hypersensitivity </w:t>
            </w:r>
          </w:p>
        </w:tc>
        <w:tc>
          <w:tcPr>
            <w:tcW w:w="1440" w:type="dxa"/>
            <w:gridSpan w:val="2"/>
          </w:tcPr>
          <w:p w14:paraId="0D936AFC" w14:textId="3E0A9E27" w:rsidR="008F01D0" w:rsidRPr="00AD1F2E" w:rsidRDefault="00D50BA5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Local irritation, bleeding, thrombocytopenia and necrosis</w:t>
            </w:r>
          </w:p>
        </w:tc>
        <w:tc>
          <w:tcPr>
            <w:tcW w:w="2340" w:type="dxa"/>
          </w:tcPr>
          <w:p w14:paraId="6B7BEE88" w14:textId="0A3994E6" w:rsidR="008F01D0" w:rsidRPr="00AD1F2E" w:rsidRDefault="00995F9F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Ensuring a  platelet count of more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tha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150, monitoring vital signs,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ensruing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availability of antidote and screening the patient for thrombophilia</w:t>
            </w:r>
          </w:p>
        </w:tc>
      </w:tr>
      <w:tr w:rsidR="008F01D0" w:rsidRPr="00AD1F2E" w14:paraId="69ABC878" w14:textId="77777777" w:rsidTr="00AD1F2E">
        <w:tc>
          <w:tcPr>
            <w:tcW w:w="1332" w:type="dxa"/>
            <w:gridSpan w:val="2"/>
          </w:tcPr>
          <w:p w14:paraId="5BFC980A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Insulin-regular</w:t>
            </w:r>
          </w:p>
          <w:p w14:paraId="0461AC13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312B8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C1F111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B49D2F2" w14:textId="112F10EB" w:rsidR="008F01D0" w:rsidRPr="00AD1F2E" w:rsidRDefault="00C35F2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Anti-diabetic drug</w:t>
            </w:r>
          </w:p>
        </w:tc>
        <w:tc>
          <w:tcPr>
            <w:tcW w:w="1260" w:type="dxa"/>
            <w:gridSpan w:val="2"/>
          </w:tcPr>
          <w:p w14:paraId="6A2E6979" w14:textId="00260F2A" w:rsidR="008F01D0" w:rsidRPr="00AD1F2E" w:rsidRDefault="00C35F2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Hyperkalemia, Type I and type II diabetes, growth hormone deficiency</w:t>
            </w:r>
          </w:p>
        </w:tc>
        <w:tc>
          <w:tcPr>
            <w:tcW w:w="1008" w:type="dxa"/>
            <w:gridSpan w:val="2"/>
          </w:tcPr>
          <w:p w14:paraId="119145D0" w14:textId="6B653F03" w:rsidR="008F01D0" w:rsidRPr="00AD1F2E" w:rsidRDefault="00C35F2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5-10 units</w:t>
            </w:r>
          </w:p>
        </w:tc>
        <w:tc>
          <w:tcPr>
            <w:tcW w:w="1170" w:type="dxa"/>
          </w:tcPr>
          <w:p w14:paraId="0D3003E6" w14:textId="5F9A582F" w:rsidR="008F01D0" w:rsidRPr="00AD1F2E" w:rsidRDefault="00C35F2C" w:rsidP="00C3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Subcutaneous Intravenous,</w:t>
            </w:r>
          </w:p>
        </w:tc>
        <w:tc>
          <w:tcPr>
            <w:tcW w:w="1242" w:type="dxa"/>
          </w:tcPr>
          <w:p w14:paraId="06123F0A" w14:textId="15CED9DB" w:rsidR="008F01D0" w:rsidRPr="00AD1F2E" w:rsidRDefault="00C35F2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 units after every meal.</w:t>
            </w:r>
          </w:p>
        </w:tc>
        <w:tc>
          <w:tcPr>
            <w:tcW w:w="1800" w:type="dxa"/>
          </w:tcPr>
          <w:p w14:paraId="050903C1" w14:textId="255713FA" w:rsidR="008F01D0" w:rsidRPr="00AD1F2E" w:rsidRDefault="00754F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Hypoglycaemia</w:t>
            </w:r>
            <w:proofErr w:type="spellEnd"/>
          </w:p>
        </w:tc>
        <w:tc>
          <w:tcPr>
            <w:tcW w:w="1440" w:type="dxa"/>
            <w:gridSpan w:val="2"/>
          </w:tcPr>
          <w:p w14:paraId="44699931" w14:textId="77777777" w:rsidR="00754FA1" w:rsidRPr="00AD1F2E" w:rsidRDefault="00754F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Allergic reaction,</w:t>
            </w:r>
          </w:p>
          <w:p w14:paraId="45E1C187" w14:textId="7F770DBB" w:rsidR="008F01D0" w:rsidRPr="00AD1F2E" w:rsidRDefault="00754F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Weight gain,  hypertrophy of fat at the site of injection,  hypoglycemia</w:t>
            </w:r>
          </w:p>
        </w:tc>
        <w:tc>
          <w:tcPr>
            <w:tcW w:w="2340" w:type="dxa"/>
          </w:tcPr>
          <w:p w14:paraId="00CA3DA6" w14:textId="5153E801" w:rsidR="008F01D0" w:rsidRPr="00AD1F2E" w:rsidRDefault="00754F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Monitoring vital signs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 blood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sugars,  and liver and kidney functions.</w:t>
            </w:r>
          </w:p>
        </w:tc>
      </w:tr>
      <w:tr w:rsidR="008F01D0" w:rsidRPr="00AD1F2E" w14:paraId="0991E68C" w14:textId="77777777" w:rsidTr="00AD1F2E">
        <w:tc>
          <w:tcPr>
            <w:tcW w:w="1332" w:type="dxa"/>
            <w:gridSpan w:val="2"/>
          </w:tcPr>
          <w:p w14:paraId="7E368227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Mannitol</w:t>
            </w:r>
          </w:p>
          <w:p w14:paraId="0C2C0051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14D781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9C2C8F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B66225E" w14:textId="7BCACD43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Diuretic (Osmotic) drug</w:t>
            </w:r>
          </w:p>
        </w:tc>
        <w:tc>
          <w:tcPr>
            <w:tcW w:w="1260" w:type="dxa"/>
            <w:gridSpan w:val="2"/>
          </w:tcPr>
          <w:p w14:paraId="784167BB" w14:textId="52E8794C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increased intracranial pressure, cerebral edema</w:t>
            </w:r>
          </w:p>
        </w:tc>
        <w:tc>
          <w:tcPr>
            <w:tcW w:w="1008" w:type="dxa"/>
            <w:gridSpan w:val="2"/>
          </w:tcPr>
          <w:p w14:paraId="00356D3E" w14:textId="4D8D2954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1g per kg as 20%</w:t>
            </w:r>
          </w:p>
        </w:tc>
        <w:tc>
          <w:tcPr>
            <w:tcW w:w="1170" w:type="dxa"/>
          </w:tcPr>
          <w:p w14:paraId="1CACA430" w14:textId="615E61BB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Intravenous infusion Route</w:t>
            </w:r>
          </w:p>
        </w:tc>
        <w:tc>
          <w:tcPr>
            <w:tcW w:w="1242" w:type="dxa"/>
          </w:tcPr>
          <w:p w14:paraId="262395EA" w14:textId="612E7943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1g per kg after every 6 hours.</w:t>
            </w:r>
          </w:p>
        </w:tc>
        <w:tc>
          <w:tcPr>
            <w:tcW w:w="1800" w:type="dxa"/>
          </w:tcPr>
          <w:p w14:paraId="3E3AF704" w14:textId="68B1E8FE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Congestive Cardiac Failure, Pulmonary edema</w:t>
            </w:r>
          </w:p>
        </w:tc>
        <w:tc>
          <w:tcPr>
            <w:tcW w:w="1440" w:type="dxa"/>
            <w:gridSpan w:val="2"/>
          </w:tcPr>
          <w:p w14:paraId="77233974" w14:textId="500BC584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Blood volume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expansionfever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chills, renal failure, chest pain</w:t>
            </w:r>
          </w:p>
        </w:tc>
        <w:tc>
          <w:tcPr>
            <w:tcW w:w="2340" w:type="dxa"/>
          </w:tcPr>
          <w:p w14:paraId="1D6011A7" w14:textId="03CC88DD" w:rsidR="008F01D0" w:rsidRPr="00AD1F2E" w:rsidRDefault="00E8003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Monitoring vital signs, recording the ECG, ensuring</w:t>
            </w:r>
            <w:r w:rsidR="006234D2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intact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renal function</w:t>
            </w:r>
            <w:r w:rsidR="006234D2" w:rsidRPr="00AD1F2E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4D2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and absence of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heart failure.</w:t>
            </w:r>
          </w:p>
        </w:tc>
      </w:tr>
      <w:tr w:rsidR="008F01D0" w:rsidRPr="00AD1F2E" w14:paraId="643BE373" w14:textId="77777777" w:rsidTr="00AD1F2E">
        <w:tc>
          <w:tcPr>
            <w:tcW w:w="1332" w:type="dxa"/>
            <w:gridSpan w:val="2"/>
          </w:tcPr>
          <w:p w14:paraId="3D46492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Naprosyn</w:t>
            </w:r>
          </w:p>
          <w:p w14:paraId="4C710ACD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825B4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8B2BF4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C220702" w14:textId="375A5D72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Nonsteroidal anti-inflammatory drugs (NSAID)</w:t>
            </w:r>
          </w:p>
        </w:tc>
        <w:tc>
          <w:tcPr>
            <w:tcW w:w="1260" w:type="dxa"/>
            <w:gridSpan w:val="2"/>
          </w:tcPr>
          <w:p w14:paraId="6073A99F" w14:textId="5AAB585F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Pyretic, Pain, Fibrositis, Rheumatoid Arthritis, Osteoarthr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itis,</w:t>
            </w:r>
          </w:p>
        </w:tc>
        <w:tc>
          <w:tcPr>
            <w:tcW w:w="1008" w:type="dxa"/>
            <w:gridSpan w:val="2"/>
          </w:tcPr>
          <w:p w14:paraId="72C01DA6" w14:textId="48CC9E4C" w:rsidR="00532D74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500mg,</w:t>
            </w:r>
          </w:p>
          <w:p w14:paraId="503F270E" w14:textId="6CE19A01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1 gram</w:t>
            </w:r>
          </w:p>
        </w:tc>
        <w:tc>
          <w:tcPr>
            <w:tcW w:w="1170" w:type="dxa"/>
          </w:tcPr>
          <w:p w14:paraId="21CA2C50" w14:textId="6D8C2020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Oral route</w:t>
            </w:r>
          </w:p>
        </w:tc>
        <w:tc>
          <w:tcPr>
            <w:tcW w:w="1242" w:type="dxa"/>
          </w:tcPr>
          <w:p w14:paraId="6412C5F0" w14:textId="08E23235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500milligramsBID</w:t>
            </w:r>
          </w:p>
        </w:tc>
        <w:tc>
          <w:tcPr>
            <w:tcW w:w="1800" w:type="dxa"/>
          </w:tcPr>
          <w:p w14:paraId="33AF291F" w14:textId="77777777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Drug hypersensitivity </w:t>
            </w:r>
          </w:p>
          <w:p w14:paraId="3F406FF7" w14:textId="491CE004" w:rsidR="00532D74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Peptic Ulcers</w:t>
            </w:r>
          </w:p>
        </w:tc>
        <w:tc>
          <w:tcPr>
            <w:tcW w:w="1440" w:type="dxa"/>
            <w:gridSpan w:val="2"/>
          </w:tcPr>
          <w:p w14:paraId="26142029" w14:textId="61B9B0CF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Gastrointestinal disturbances,  Bronchospasm, Changes in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Vision, blood dyscrasia</w:t>
            </w:r>
          </w:p>
        </w:tc>
        <w:tc>
          <w:tcPr>
            <w:tcW w:w="2340" w:type="dxa"/>
          </w:tcPr>
          <w:p w14:paraId="6D229F08" w14:textId="3430775D" w:rsidR="008F01D0" w:rsidRPr="00AD1F2E" w:rsidRDefault="00532D74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Ensuring no renal or liver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impairmenet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monitoring vital signs and ensuring absence of P</w:t>
            </w:r>
            <w:r w:rsidR="00C40EBF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eptic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C40EBF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lcer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40EBF" w:rsidRPr="00AD1F2E">
              <w:rPr>
                <w:rFonts w:ascii="Times New Roman" w:hAnsi="Times New Roman" w:cs="Times New Roman"/>
                <w:sz w:val="24"/>
                <w:szCs w:val="24"/>
              </w:rPr>
              <w:t>isease in the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patient.</w:t>
            </w:r>
          </w:p>
        </w:tc>
      </w:tr>
      <w:tr w:rsidR="008F01D0" w:rsidRPr="00AD1F2E" w14:paraId="6EA2D79B" w14:textId="77777777" w:rsidTr="00AD1F2E">
        <w:tc>
          <w:tcPr>
            <w:tcW w:w="1332" w:type="dxa"/>
            <w:gridSpan w:val="2"/>
          </w:tcPr>
          <w:p w14:paraId="6891A232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Nitroglycerin</w:t>
            </w:r>
          </w:p>
          <w:p w14:paraId="360835D3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05BB70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F4A51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66DF7F6" w14:textId="45EBD5C4" w:rsidR="008F01D0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Vasodilator</w:t>
            </w:r>
          </w:p>
        </w:tc>
        <w:tc>
          <w:tcPr>
            <w:tcW w:w="1260" w:type="dxa"/>
            <w:gridSpan w:val="2"/>
          </w:tcPr>
          <w:p w14:paraId="33CE7056" w14:textId="1B8AE3A3" w:rsidR="008F01D0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Renal failure, Angina, Congestive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Cardica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Failure</w:t>
            </w:r>
          </w:p>
        </w:tc>
        <w:tc>
          <w:tcPr>
            <w:tcW w:w="1008" w:type="dxa"/>
            <w:gridSpan w:val="2"/>
          </w:tcPr>
          <w:p w14:paraId="4EF08748" w14:textId="77777777" w:rsidR="003F48C9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5mg per ml, </w:t>
            </w:r>
          </w:p>
          <w:p w14:paraId="11B85029" w14:textId="1326B4BE" w:rsidR="008F01D0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50mg  </w:t>
            </w:r>
          </w:p>
        </w:tc>
        <w:tc>
          <w:tcPr>
            <w:tcW w:w="1170" w:type="dxa"/>
          </w:tcPr>
          <w:p w14:paraId="66E80238" w14:textId="0C17784D" w:rsidR="008F01D0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Intravenous, Oral,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transdermal,sublingual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,  per rectal, </w:t>
            </w:r>
          </w:p>
        </w:tc>
        <w:tc>
          <w:tcPr>
            <w:tcW w:w="1242" w:type="dxa"/>
          </w:tcPr>
          <w:p w14:paraId="6DAA0990" w14:textId="36BD349A" w:rsidR="008F01D0" w:rsidRPr="00AD1F2E" w:rsidRDefault="003F48C9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5mcg per minute</w:t>
            </w:r>
          </w:p>
        </w:tc>
        <w:tc>
          <w:tcPr>
            <w:tcW w:w="1800" w:type="dxa"/>
          </w:tcPr>
          <w:p w14:paraId="2F3DD6BE" w14:textId="353AC2EA" w:rsidR="008F01D0" w:rsidRPr="00AD1F2E" w:rsidRDefault="00AD1A1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Hypersensitivity, renal failure narrow angle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 glaucoma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gridSpan w:val="2"/>
          </w:tcPr>
          <w:p w14:paraId="7264138F" w14:textId="7F2646C9" w:rsidR="008F01D0" w:rsidRPr="00AD1F2E" w:rsidRDefault="00AD1A1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Hypotension, headache, tachycardia, dizziness, </w:t>
            </w:r>
          </w:p>
        </w:tc>
        <w:tc>
          <w:tcPr>
            <w:tcW w:w="2340" w:type="dxa"/>
          </w:tcPr>
          <w:p w14:paraId="044F3B4E" w14:textId="6235F63F" w:rsidR="008F01D0" w:rsidRPr="00AD1F2E" w:rsidRDefault="00AD1A17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Monitoring vital signs, ensuring adequate liver and kidney functioning, ECG monitoring, ensuring  the patient does not have allergies to the medication</w:t>
            </w:r>
          </w:p>
        </w:tc>
      </w:tr>
      <w:tr w:rsidR="008F01D0" w:rsidRPr="00AD1F2E" w14:paraId="52D8F08E" w14:textId="77777777" w:rsidTr="00AD1F2E">
        <w:tc>
          <w:tcPr>
            <w:tcW w:w="1332" w:type="dxa"/>
            <w:gridSpan w:val="2"/>
          </w:tcPr>
          <w:p w14:paraId="78363EF4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Nitroprusside</w:t>
            </w:r>
          </w:p>
          <w:p w14:paraId="541A1B5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97A67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9A5C7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4B9A3E1" w14:textId="2AFEABDA" w:rsidR="008F01D0" w:rsidRPr="00AD1F2E" w:rsidRDefault="0053387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Muscle Relaxant and Vasodilators</w:t>
            </w:r>
          </w:p>
        </w:tc>
        <w:tc>
          <w:tcPr>
            <w:tcW w:w="1260" w:type="dxa"/>
            <w:gridSpan w:val="2"/>
          </w:tcPr>
          <w:p w14:paraId="60D0A762" w14:textId="3D973A94" w:rsidR="008F01D0" w:rsidRPr="00AD1F2E" w:rsidRDefault="0053387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Cerebral vasospasm, acute cardiac failure</w:t>
            </w:r>
            <w:proofErr w:type="gram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 Hypertensive</w:t>
            </w:r>
            <w:proofErr w:type="gram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crisis, myocardial infarction.</w:t>
            </w:r>
          </w:p>
        </w:tc>
        <w:tc>
          <w:tcPr>
            <w:tcW w:w="1008" w:type="dxa"/>
            <w:gridSpan w:val="2"/>
          </w:tcPr>
          <w:p w14:paraId="3BA5948D" w14:textId="77777777" w:rsidR="0053387C" w:rsidRPr="00AD1F2E" w:rsidRDefault="0053387C" w:rsidP="0053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25mg/ml,</w:t>
            </w:r>
          </w:p>
          <w:p w14:paraId="3FB240BB" w14:textId="5A40BCE3" w:rsidR="008F01D0" w:rsidRPr="00AD1F2E" w:rsidRDefault="0053387C" w:rsidP="0053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0.5mg/ml</w:t>
            </w:r>
          </w:p>
        </w:tc>
        <w:tc>
          <w:tcPr>
            <w:tcW w:w="1170" w:type="dxa"/>
          </w:tcPr>
          <w:p w14:paraId="346A0F84" w14:textId="510DB61A" w:rsidR="008F01D0" w:rsidRPr="00AD1F2E" w:rsidRDefault="0053387C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Intravenous route</w:t>
            </w:r>
          </w:p>
        </w:tc>
        <w:tc>
          <w:tcPr>
            <w:tcW w:w="1242" w:type="dxa"/>
          </w:tcPr>
          <w:p w14:paraId="63E1FCAA" w14:textId="76FE2BA4" w:rsidR="008F01D0" w:rsidRPr="00AD1F2E" w:rsidRDefault="008010DF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0.3m</w:t>
            </w:r>
            <w:r w:rsidR="006C3B57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icrogram per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/kg</w:t>
            </w:r>
            <w:r w:rsidR="006C3B57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 w:rsidR="006C3B57" w:rsidRPr="00AD1F2E"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</w:p>
        </w:tc>
        <w:tc>
          <w:tcPr>
            <w:tcW w:w="1800" w:type="dxa"/>
          </w:tcPr>
          <w:p w14:paraId="093DD73D" w14:textId="77777777" w:rsidR="005223A1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Hypotension,</w:t>
            </w:r>
          </w:p>
          <w:p w14:paraId="6FA6EB0F" w14:textId="3B2133F1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Renal failure, Hypersensitivity, </w:t>
            </w:r>
          </w:p>
        </w:tc>
        <w:tc>
          <w:tcPr>
            <w:tcW w:w="1440" w:type="dxa"/>
            <w:gridSpan w:val="2"/>
          </w:tcPr>
          <w:p w14:paraId="71948E77" w14:textId="01391205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Hypotension, oliguria, metabolic acidosis, elevated intracranial pressure</w:t>
            </w:r>
          </w:p>
        </w:tc>
        <w:tc>
          <w:tcPr>
            <w:tcW w:w="2340" w:type="dxa"/>
          </w:tcPr>
          <w:p w14:paraId="6B2A5A59" w14:textId="6F29B163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Monitor vital signs, ensure kidney functions is  adequate, ensure patient not allergic to the medication</w:t>
            </w:r>
          </w:p>
        </w:tc>
      </w:tr>
      <w:tr w:rsidR="008F01D0" w:rsidRPr="00AD1F2E" w14:paraId="7A265938" w14:textId="77777777" w:rsidTr="00AD1F2E">
        <w:tc>
          <w:tcPr>
            <w:tcW w:w="1332" w:type="dxa"/>
            <w:gridSpan w:val="2"/>
          </w:tcPr>
          <w:p w14:paraId="67916AE6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AE8">
              <w:rPr>
                <w:rFonts w:ascii="Times New Roman" w:hAnsi="Times New Roman" w:cs="Times New Roman"/>
                <w:b/>
                <w:sz w:val="24"/>
                <w:szCs w:val="24"/>
              </w:rPr>
              <w:t>Sodium Bicarbonate</w:t>
            </w:r>
          </w:p>
          <w:p w14:paraId="50BEE84C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E29748" w14:textId="77777777" w:rsidR="008F01D0" w:rsidRPr="004E2AE8" w:rsidRDefault="008F01D0" w:rsidP="008F0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DD27FAB" w14:textId="3988D4F3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Alkaline substance</w:t>
            </w:r>
          </w:p>
        </w:tc>
        <w:tc>
          <w:tcPr>
            <w:tcW w:w="1260" w:type="dxa"/>
            <w:gridSpan w:val="2"/>
          </w:tcPr>
          <w:p w14:paraId="0F78AD26" w14:textId="32965B0F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Urinary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alkalination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, Metabolic acidosis, severe diarrhea</w:t>
            </w:r>
          </w:p>
        </w:tc>
        <w:tc>
          <w:tcPr>
            <w:tcW w:w="1008" w:type="dxa"/>
            <w:gridSpan w:val="2"/>
          </w:tcPr>
          <w:p w14:paraId="23973F2E" w14:textId="7E2E6156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50mls</w:t>
            </w:r>
          </w:p>
        </w:tc>
        <w:tc>
          <w:tcPr>
            <w:tcW w:w="1170" w:type="dxa"/>
          </w:tcPr>
          <w:p w14:paraId="7C5FA046" w14:textId="4E64C4F5" w:rsidR="008F01D0" w:rsidRPr="00AD1F2E" w:rsidRDefault="005223A1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Intravenous Route</w:t>
            </w:r>
          </w:p>
        </w:tc>
        <w:tc>
          <w:tcPr>
            <w:tcW w:w="1242" w:type="dxa"/>
          </w:tcPr>
          <w:p w14:paraId="7B949217" w14:textId="186D3E62" w:rsidR="008F01D0" w:rsidRPr="00AD1F2E" w:rsidRDefault="008A034F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mls</w:t>
            </w:r>
            <w:proofErr w:type="spellEnd"/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every 8 hours </w:t>
            </w:r>
          </w:p>
        </w:tc>
        <w:tc>
          <w:tcPr>
            <w:tcW w:w="1800" w:type="dxa"/>
          </w:tcPr>
          <w:p w14:paraId="0DB57585" w14:textId="32F544A3" w:rsidR="008F01D0" w:rsidRPr="00AD1F2E" w:rsidRDefault="008A034F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Convulsions, Hypertension, hypocalcemia, Congestive Cardiac Failure, respiratory,  hypocalcemia, metabolic alkalosis</w:t>
            </w:r>
          </w:p>
        </w:tc>
        <w:tc>
          <w:tcPr>
            <w:tcW w:w="1440" w:type="dxa"/>
            <w:gridSpan w:val="2"/>
          </w:tcPr>
          <w:p w14:paraId="056A17DB" w14:textId="37445D3D" w:rsidR="008F01D0" w:rsidRPr="00AD1F2E" w:rsidRDefault="005D7BE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Alkalosis, local pain, hypernatremia, </w:t>
            </w:r>
          </w:p>
        </w:tc>
        <w:tc>
          <w:tcPr>
            <w:tcW w:w="2340" w:type="dxa"/>
          </w:tcPr>
          <w:p w14:paraId="5221EA4C" w14:textId="13FFAA86" w:rsidR="008F01D0" w:rsidRPr="00AD1F2E" w:rsidRDefault="005D7BE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Ensure adequate liver and kidney functioning</w:t>
            </w:r>
            <w:r w:rsidR="004E2A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monit</w:t>
            </w:r>
            <w:r w:rsidR="00AD1F2E" w:rsidRPr="00AD1F2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D1F2E">
              <w:rPr>
                <w:rFonts w:ascii="Times New Roman" w:hAnsi="Times New Roman" w:cs="Times New Roman"/>
                <w:sz w:val="24"/>
                <w:szCs w:val="24"/>
              </w:rPr>
              <w:t>ring ECG, Monitoring Vital Signs</w:t>
            </w:r>
            <w:r w:rsidR="004430D8" w:rsidRPr="00AD1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39C3F6" w14:textId="77777777" w:rsidR="00C232D5" w:rsidRPr="00AD1F2E" w:rsidRDefault="00C232D5" w:rsidP="00E430DC">
      <w:pPr>
        <w:rPr>
          <w:rFonts w:ascii="Times New Roman" w:hAnsi="Times New Roman" w:cs="Times New Roman"/>
          <w:sz w:val="24"/>
          <w:szCs w:val="24"/>
        </w:rPr>
      </w:pPr>
    </w:p>
    <w:p w14:paraId="3F1F8FB5" w14:textId="24DB2C24" w:rsidR="00D147F4" w:rsidRDefault="00D147F4" w:rsidP="00990609">
      <w:pPr>
        <w:ind w:left="-432"/>
        <w:rPr>
          <w:rFonts w:ascii="Times New Roman" w:hAnsi="Times New Roman" w:cs="Times New Roman"/>
          <w:sz w:val="24"/>
          <w:szCs w:val="24"/>
        </w:rPr>
      </w:pPr>
    </w:p>
    <w:p w14:paraId="0739299D" w14:textId="36FE18EB" w:rsidR="004D0A31" w:rsidRDefault="004D0A31" w:rsidP="00990609">
      <w:pPr>
        <w:ind w:left="-432"/>
        <w:rPr>
          <w:rFonts w:ascii="Times New Roman" w:hAnsi="Times New Roman" w:cs="Times New Roman"/>
          <w:sz w:val="24"/>
          <w:szCs w:val="24"/>
        </w:rPr>
      </w:pPr>
    </w:p>
    <w:p w14:paraId="4D0EC1A4" w14:textId="4A279B5A" w:rsidR="004D0A31" w:rsidRDefault="004D0A31" w:rsidP="00990609">
      <w:pPr>
        <w:ind w:left="-432"/>
        <w:rPr>
          <w:rFonts w:ascii="Times New Roman" w:hAnsi="Times New Roman" w:cs="Times New Roman"/>
          <w:sz w:val="24"/>
          <w:szCs w:val="24"/>
        </w:rPr>
      </w:pPr>
    </w:p>
    <w:p w14:paraId="6C7F9F50" w14:textId="770FB52C" w:rsidR="004D0A31" w:rsidRDefault="004D0A31" w:rsidP="00990609">
      <w:pPr>
        <w:ind w:left="-432"/>
        <w:rPr>
          <w:rFonts w:ascii="Times New Roman" w:hAnsi="Times New Roman" w:cs="Times New Roman"/>
          <w:sz w:val="24"/>
          <w:szCs w:val="24"/>
        </w:rPr>
      </w:pPr>
    </w:p>
    <w:p w14:paraId="0A561E40" w14:textId="30051D02" w:rsidR="007F3F12" w:rsidRDefault="00D46553" w:rsidP="007F3F12">
      <w:pPr>
        <w:ind w:left="-432"/>
        <w:rPr>
          <w:rFonts w:ascii="Times New Roman" w:hAnsi="Times New Roman" w:cs="Times New Roman"/>
          <w:b/>
          <w:sz w:val="24"/>
          <w:szCs w:val="24"/>
        </w:rPr>
      </w:pPr>
      <w:r w:rsidRPr="004D0A31">
        <w:rPr>
          <w:rFonts w:ascii="Times New Roman" w:hAnsi="Times New Roman" w:cs="Times New Roman"/>
          <w:b/>
          <w:sz w:val="24"/>
          <w:szCs w:val="24"/>
        </w:rPr>
        <w:t>Ref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4D0A31">
        <w:rPr>
          <w:rFonts w:ascii="Times New Roman" w:hAnsi="Times New Roman" w:cs="Times New Roman"/>
          <w:b/>
          <w:sz w:val="24"/>
          <w:szCs w:val="24"/>
        </w:rPr>
        <w:t>rences</w:t>
      </w:r>
      <w:r w:rsidR="004D0A31" w:rsidRPr="004D0A3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14:paraId="75905C04" w14:textId="52405DAA" w:rsidR="007F3F12" w:rsidRPr="009D7292" w:rsidRDefault="007F3F12" w:rsidP="009D7292">
      <w:pPr>
        <w:spacing w:line="480" w:lineRule="auto"/>
        <w:ind w:left="-432"/>
        <w:rPr>
          <w:rFonts w:ascii="Times New Roman" w:hAnsi="Times New Roman" w:cs="Times New Roman"/>
          <w:b/>
          <w:sz w:val="24"/>
          <w:szCs w:val="24"/>
        </w:rPr>
      </w:pP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Brunton, L. L. (2014). </w:t>
      </w:r>
      <w:r w:rsidRPr="009D72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Goodman and Gilman's manual of pharmacology and therapeutics</w:t>
      </w: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New York: </w:t>
      </w:r>
      <w:proofErr w:type="spellStart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Mcgraw-hill</w:t>
      </w:r>
      <w:proofErr w:type="spellEnd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E270DE6" w14:textId="77777777" w:rsidR="007F3F12" w:rsidRPr="009D7292" w:rsidRDefault="007F3F12" w:rsidP="009D7292">
      <w:pPr>
        <w:spacing w:line="480" w:lineRule="auto"/>
        <w:ind w:left="288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Katzung</w:t>
      </w:r>
      <w:proofErr w:type="spellEnd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G., &amp; Chatterjee, K. (2012). Vasodilators and the treatment of angina pectoris. </w:t>
      </w:r>
      <w:r w:rsidRPr="009D72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Basic and clinical pharmacology</w:t>
      </w: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72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20-25.</w:t>
      </w:r>
    </w:p>
    <w:p w14:paraId="7B4D018D" w14:textId="77777777" w:rsidR="007F3F12" w:rsidRPr="009D7292" w:rsidRDefault="007F3F12" w:rsidP="009D7292">
      <w:pPr>
        <w:spacing w:line="480" w:lineRule="auto"/>
        <w:ind w:left="288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Tripathi, K. D. (2013). </w:t>
      </w:r>
      <w:r w:rsidRPr="009D72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Essentials of medical pharmacology</w:t>
      </w: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JP Medical Ltd.</w:t>
      </w:r>
    </w:p>
    <w:p w14:paraId="5C2E7C36" w14:textId="2B2DD266" w:rsidR="004D0A31" w:rsidRPr="009D7292" w:rsidRDefault="00DC7F94" w:rsidP="009D7292">
      <w:pPr>
        <w:spacing w:line="480" w:lineRule="auto"/>
        <w:ind w:left="288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Shargel</w:t>
      </w:r>
      <w:proofErr w:type="spellEnd"/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L., Andrew, B. C., &amp; Wu-Pong, S. (2015). </w:t>
      </w:r>
      <w:r w:rsidRPr="009D72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biopharmaceutics &amp; pharmacokinetics</w:t>
      </w:r>
      <w:r w:rsidRPr="009D72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119-120). McGraw-Hill Medical Publishing Division.</w:t>
      </w:r>
    </w:p>
    <w:p w14:paraId="17ED5DE9" w14:textId="77777777" w:rsidR="009D7292" w:rsidRPr="004D0A31" w:rsidRDefault="009D7292" w:rsidP="00990609">
      <w:pPr>
        <w:ind w:left="-432"/>
        <w:rPr>
          <w:rFonts w:ascii="Times New Roman" w:hAnsi="Times New Roman" w:cs="Times New Roman"/>
          <w:b/>
          <w:sz w:val="24"/>
          <w:szCs w:val="24"/>
        </w:rPr>
      </w:pPr>
    </w:p>
    <w:sectPr w:rsidR="009D7292" w:rsidRPr="004D0A31" w:rsidSect="00FE39EF">
      <w:pgSz w:w="15840" w:h="12240" w:orient="landscape"/>
      <w:pgMar w:top="99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609"/>
    <w:rsid w:val="0022038E"/>
    <w:rsid w:val="00360C5E"/>
    <w:rsid w:val="003F48C9"/>
    <w:rsid w:val="004430D8"/>
    <w:rsid w:val="00447C90"/>
    <w:rsid w:val="004D0A31"/>
    <w:rsid w:val="004E236B"/>
    <w:rsid w:val="004E2AE8"/>
    <w:rsid w:val="00504D35"/>
    <w:rsid w:val="005223A1"/>
    <w:rsid w:val="00532D74"/>
    <w:rsid w:val="00532F99"/>
    <w:rsid w:val="0053387C"/>
    <w:rsid w:val="005B191F"/>
    <w:rsid w:val="005B25C6"/>
    <w:rsid w:val="005C0292"/>
    <w:rsid w:val="005D7BE0"/>
    <w:rsid w:val="006234D2"/>
    <w:rsid w:val="006C3B57"/>
    <w:rsid w:val="00711F4A"/>
    <w:rsid w:val="00754FA1"/>
    <w:rsid w:val="007D035B"/>
    <w:rsid w:val="007D4B72"/>
    <w:rsid w:val="007F3F12"/>
    <w:rsid w:val="008010DF"/>
    <w:rsid w:val="008311D0"/>
    <w:rsid w:val="008A034F"/>
    <w:rsid w:val="008C3F44"/>
    <w:rsid w:val="008C6950"/>
    <w:rsid w:val="008F01D0"/>
    <w:rsid w:val="00990609"/>
    <w:rsid w:val="00995F9F"/>
    <w:rsid w:val="009A6111"/>
    <w:rsid w:val="009D48A7"/>
    <w:rsid w:val="009D7292"/>
    <w:rsid w:val="00A01857"/>
    <w:rsid w:val="00AD1A17"/>
    <w:rsid w:val="00AD1F2E"/>
    <w:rsid w:val="00B30217"/>
    <w:rsid w:val="00BF3E67"/>
    <w:rsid w:val="00C232D5"/>
    <w:rsid w:val="00C35F2C"/>
    <w:rsid w:val="00C40EBF"/>
    <w:rsid w:val="00C90E7C"/>
    <w:rsid w:val="00D147F4"/>
    <w:rsid w:val="00D32881"/>
    <w:rsid w:val="00D46553"/>
    <w:rsid w:val="00D50BA5"/>
    <w:rsid w:val="00D61563"/>
    <w:rsid w:val="00DC76FD"/>
    <w:rsid w:val="00DC7F94"/>
    <w:rsid w:val="00DD0EB5"/>
    <w:rsid w:val="00E2798D"/>
    <w:rsid w:val="00E430DC"/>
    <w:rsid w:val="00E61D35"/>
    <w:rsid w:val="00E80031"/>
    <w:rsid w:val="00EB3C35"/>
    <w:rsid w:val="00F05F20"/>
    <w:rsid w:val="00F903D8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39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10143-CD57-4538-91BB-0DA83E93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vini</cp:lastModifiedBy>
  <cp:revision>2</cp:revision>
  <dcterms:created xsi:type="dcterms:W3CDTF">2018-06-26T18:35:00Z</dcterms:created>
  <dcterms:modified xsi:type="dcterms:W3CDTF">2018-06-26T18:35:00Z</dcterms:modified>
</cp:coreProperties>
</file>